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25" w:rsidRPr="000F2725" w:rsidRDefault="000F2725" w:rsidP="000F2725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noProof/>
          <w:color w:val="424242"/>
          <w:sz w:val="19"/>
          <w:szCs w:val="19"/>
          <w:lang w:eastAsia="fr-FR"/>
        </w:rPr>
        <w:drawing>
          <wp:inline distT="0" distB="0" distL="0" distR="0" wp14:anchorId="76B1DB7C" wp14:editId="203E1651">
            <wp:extent cx="9144000" cy="952500"/>
            <wp:effectExtent l="0" t="0" r="0" b="0"/>
            <wp:docPr id="8" name="Image 8" descr="COVI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VI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25" w:rsidRPr="000F2725" w:rsidRDefault="00D91A32" w:rsidP="000F2725">
      <w:pPr>
        <w:shd w:val="clear" w:color="auto" w:fill="FFFFFF"/>
        <w:spacing w:after="75" w:line="300" w:lineRule="atLeast"/>
        <w:rPr>
          <w:rFonts w:ascii="Arial" w:eastAsia="Times New Roman" w:hAnsi="Arial" w:cs="Arial"/>
          <w:color w:val="355689"/>
          <w:sz w:val="23"/>
          <w:szCs w:val="23"/>
          <w:lang w:eastAsia="fr-FR"/>
        </w:rPr>
      </w:pPr>
      <w:hyperlink r:id="rId8" w:history="1">
        <w:r w:rsidR="000F2725" w:rsidRPr="000F2725">
          <w:rPr>
            <w:rFonts w:ascii="Arial" w:eastAsia="Times New Roman" w:hAnsi="Arial" w:cs="Arial"/>
            <w:color w:val="355689"/>
            <w:sz w:val="23"/>
            <w:szCs w:val="23"/>
            <w:u w:val="single"/>
            <w:lang w:eastAsia="fr-FR"/>
          </w:rPr>
          <w:t>L'actu du Ministère</w:t>
        </w:r>
      </w:hyperlink>
    </w:p>
    <w:p w:rsidR="000F2725" w:rsidRPr="000F2725" w:rsidRDefault="000F2725" w:rsidP="000F2725">
      <w:pPr>
        <w:shd w:val="clear" w:color="auto" w:fill="FFFFFF"/>
        <w:spacing w:line="240" w:lineRule="auto"/>
        <w:outlineLvl w:val="0"/>
        <w:rPr>
          <w:rFonts w:ascii="Calibri" w:eastAsia="Times New Roman" w:hAnsi="Calibri" w:cs="Calibri"/>
          <w:b/>
          <w:bCs/>
          <w:color w:val="424242"/>
          <w:kern w:val="36"/>
          <w:sz w:val="48"/>
          <w:szCs w:val="48"/>
          <w:lang w:eastAsia="fr-FR"/>
        </w:rPr>
      </w:pPr>
      <w:r w:rsidRPr="000F2725">
        <w:rPr>
          <w:rFonts w:ascii="Calibri" w:eastAsia="Times New Roman" w:hAnsi="Calibri" w:cs="Calibri"/>
          <w:b/>
          <w:bCs/>
          <w:color w:val="424242"/>
          <w:kern w:val="36"/>
          <w:sz w:val="48"/>
          <w:szCs w:val="48"/>
          <w:lang w:eastAsia="fr-FR"/>
        </w:rPr>
        <w:t>Attestation de déplacement et de voyage</w:t>
      </w:r>
    </w:p>
    <w:p w:rsidR="000F2725" w:rsidRPr="000F2725" w:rsidRDefault="000F2725" w:rsidP="000F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noProof/>
          <w:color w:val="424242"/>
          <w:sz w:val="19"/>
          <w:szCs w:val="19"/>
          <w:lang w:eastAsia="fr-FR"/>
        </w:rPr>
        <w:drawing>
          <wp:inline distT="0" distB="0" distL="0" distR="0" wp14:anchorId="08EAD50E" wp14:editId="33FC3355">
            <wp:extent cx="9144000" cy="2857500"/>
            <wp:effectExtent l="0" t="0" r="0" b="0"/>
            <wp:docPr id="9" name="Image 9" descr="Attestation de déplacement et de voy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testation de déplacement et de voy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25" w:rsidRDefault="000F2725" w:rsidP="000F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</w:p>
    <w:p w:rsidR="000F2725" w:rsidRPr="000F2725" w:rsidRDefault="000F2725" w:rsidP="000F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3 mai 2021</w:t>
      </w:r>
    </w:p>
    <w:p w:rsidR="000F2725" w:rsidRPr="000F2725" w:rsidRDefault="000F2725" w:rsidP="000F2725">
      <w:pPr>
        <w:shd w:val="clear" w:color="auto" w:fill="FFFFFF"/>
        <w:spacing w:before="150" w:after="150" w:line="300" w:lineRule="atLeast"/>
        <w:jc w:val="both"/>
        <w:rPr>
          <w:rFonts w:ascii="Calibri" w:eastAsia="Times New Roman" w:hAnsi="Calibri" w:cs="Calibri"/>
          <w:color w:val="424242"/>
          <w:sz w:val="21"/>
          <w:szCs w:val="21"/>
          <w:lang w:eastAsia="fr-FR"/>
        </w:rPr>
      </w:pPr>
      <w:r w:rsidRPr="000F2725">
        <w:rPr>
          <w:rFonts w:ascii="Calibri" w:eastAsia="Times New Roman" w:hAnsi="Calibri" w:cs="Calibri"/>
          <w:color w:val="424242"/>
          <w:sz w:val="21"/>
          <w:szCs w:val="21"/>
          <w:lang w:eastAsia="fr-FR"/>
        </w:rPr>
        <w:t>Pour faire face au virus et limiter l’introduction de ses variants, des mesures de contrôle aux frontières sont temporairement nécessaires, à l’entrée comme à la sortie.</w:t>
      </w:r>
    </w:p>
    <w:p w:rsidR="000F2725" w:rsidRPr="000F2725" w:rsidRDefault="00D91A32" w:rsidP="000F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424242"/>
          <w:sz w:val="19"/>
          <w:szCs w:val="19"/>
          <w:lang w:eastAsia="fr-FR"/>
        </w:rPr>
        <w:pict>
          <v:rect id="_x0000_i1025" style="width:4.55pt;height:0" o:hrpct="0" o:hralign="center" o:hrstd="t" o:hrnoshade="t" o:hr="t" stroked="f"/>
        </w:pic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lastRenderedPageBreak/>
        <w:t>Ainsi à chaque passage, le voyageur doit se conformer à trois réglementations différentes qui se cumulent :</w:t>
      </w:r>
    </w:p>
    <w:p w:rsidR="000F2725" w:rsidRPr="000F2725" w:rsidRDefault="000F2725" w:rsidP="000F2725">
      <w:pPr>
        <w:numPr>
          <w:ilvl w:val="0"/>
          <w:numId w:val="5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 régime de circulation : il définit les motifs dérogatoires de déplacement permettant d’accéder au territoire dans le contexte de la fermeture actuelle des frontières. Ces motifs dérogatoires sont aujourd’hui strictement limités aux seuls motifs impérieux ;</w:t>
      </w:r>
    </w:p>
    <w:p w:rsidR="000F2725" w:rsidRPr="000F2725" w:rsidRDefault="000F2725" w:rsidP="000F2725">
      <w:pPr>
        <w:numPr>
          <w:ilvl w:val="0"/>
          <w:numId w:val="5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Les mesures de contrôle sanitaire : tests préalables et/ou à l’arrivée, absence de symptômes, absence de statut de cas contact, période d’isolement de sept jours (</w:t>
      </w:r>
      <w:proofErr w:type="spellStart"/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septaine</w:t>
      </w:r>
      <w:proofErr w:type="spellEnd"/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), etc.</w:t>
      </w:r>
    </w:p>
    <w:p w:rsidR="000F2725" w:rsidRPr="000F2725" w:rsidRDefault="000F2725" w:rsidP="000F2725">
      <w:pPr>
        <w:numPr>
          <w:ilvl w:val="0"/>
          <w:numId w:val="5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Les règles habituelles régissant le droit au séjour : tous les voyageurs étrangers doivent présenter à la frontière un passeport en cours de validité accompagné des documents requis selon leur projet de séjour (en cas de court séjour (moins de 90 jours) : justificatifs de ressources et d’hébergement et visa de court séjour si leur nationalité y est soumise ; en cas de projet d’installation en France : visa de long séjour ; en cas de résidence en France : titre de séjour)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La nature de ces mesures pour un voyageur donné dépend concrètement de plusieurs critères :</w:t>
      </w:r>
    </w:p>
    <w:p w:rsidR="000F2725" w:rsidRPr="000F2725" w:rsidRDefault="000F2725" w:rsidP="000F2725">
      <w:pPr>
        <w:numPr>
          <w:ilvl w:val="0"/>
          <w:numId w:val="6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 voyage se fait en entrée ou en sortie du territoire métropolitain ;</w:t>
      </w:r>
    </w:p>
    <w:p w:rsidR="000F2725" w:rsidRPr="000F2725" w:rsidRDefault="000F2725" w:rsidP="000F2725">
      <w:pPr>
        <w:numPr>
          <w:ilvl w:val="0"/>
          <w:numId w:val="6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État de provenance ou de destination : France ou autre État de l’espace européen, autres États tiers dont le Royaume-Uni ;</w:t>
      </w:r>
    </w:p>
    <w:p w:rsidR="000F2725" w:rsidRPr="000F2725" w:rsidRDefault="000F2725" w:rsidP="000F2725">
      <w:pPr>
        <w:numPr>
          <w:ilvl w:val="0"/>
          <w:numId w:val="6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Nationalité ou pays de résidence du voyageur ;</w:t>
      </w:r>
    </w:p>
    <w:p w:rsidR="000F2725" w:rsidRDefault="000F2725" w:rsidP="000F2725">
      <w:pPr>
        <w:numPr>
          <w:ilvl w:val="0"/>
          <w:numId w:val="6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Âge du voyageur (plus ou moins de 11 ans).</w:t>
      </w:r>
    </w:p>
    <w:p w:rsidR="000F2725" w:rsidRPr="000F2725" w:rsidRDefault="000F2725" w:rsidP="000F2725">
      <w:p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</w:p>
    <w:p w:rsidR="000F2725" w:rsidRPr="000F2725" w:rsidRDefault="000F2725" w:rsidP="000F2725">
      <w:pPr>
        <w:shd w:val="clear" w:color="auto" w:fill="0B0192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fr-FR"/>
        </w:rPr>
      </w:pPr>
      <w:r w:rsidRPr="000F2725"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fr-FR"/>
        </w:rPr>
        <w:t>  DÉPLACEMENT VERS/DEPUIS UN PAYS DE L'ESPACE EUROPÉEN</w:t>
      </w:r>
    </w:p>
    <w:p w:rsidR="000F2725" w:rsidRPr="000F2725" w:rsidRDefault="000F2725" w:rsidP="000F2725">
      <w:pPr>
        <w:shd w:val="clear" w:color="auto" w:fill="CCCCCC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B0192"/>
          <w:sz w:val="20"/>
          <w:szCs w:val="20"/>
          <w:lang w:eastAsia="fr-FR"/>
        </w:rPr>
      </w:pPr>
      <w:r w:rsidRPr="000F2725">
        <w:rPr>
          <w:rFonts w:ascii="Arial" w:eastAsia="Times New Roman" w:hAnsi="Arial" w:cs="Arial"/>
          <w:b/>
          <w:bCs/>
          <w:caps/>
          <w:color w:val="0B0192"/>
          <w:sz w:val="20"/>
          <w:szCs w:val="20"/>
          <w:lang w:eastAsia="fr-FR"/>
        </w:rPr>
        <w:t xml:space="preserve">  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Les pays de l'espace européen sont les États membres de l'Union européenne, Andorre, l'Islande, le Liechtenstein, Monaco, la Norvège, Saint-Marin, la Suisse et le Vatican.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Les voyageurs arrivant d’un État de l’espace européen mais ayant séjourné dans les 14 jours précédant leur arrivée dans un État </w:t>
      </w:r>
      <w:r w:rsidRPr="000F2725">
        <w:rPr>
          <w:rFonts w:ascii="Arial" w:eastAsia="Times New Roman" w:hAnsi="Arial" w:cs="Arial"/>
          <w:b/>
          <w:bCs/>
          <w:color w:val="424242"/>
          <w:sz w:val="19"/>
          <w:szCs w:val="19"/>
          <w:lang w:eastAsia="fr-FR"/>
        </w:rPr>
        <w:t>extérieur</w:t>
      </w: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 à l’espace européen, doivent respecter la procédure applicable aux voyageurs arrivant d’un État </w:t>
      </w:r>
      <w:r w:rsidRPr="000F2725">
        <w:rPr>
          <w:rFonts w:ascii="Arial" w:eastAsia="Times New Roman" w:hAnsi="Arial" w:cs="Arial"/>
          <w:b/>
          <w:bCs/>
          <w:color w:val="424242"/>
          <w:sz w:val="19"/>
          <w:szCs w:val="19"/>
          <w:lang w:eastAsia="fr-FR"/>
        </w:rPr>
        <w:t>extérieur</w:t>
      </w: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 à l’espace européen.</w:t>
      </w:r>
    </w:p>
    <w:p w:rsidR="000F2725" w:rsidRDefault="000F2725" w:rsidP="000F272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55689"/>
          <w:sz w:val="34"/>
          <w:szCs w:val="34"/>
          <w:lang w:eastAsia="fr-FR"/>
        </w:rPr>
      </w:pPr>
    </w:p>
    <w:p w:rsidR="000F2725" w:rsidRPr="000F2725" w:rsidRDefault="000F2725" w:rsidP="000F272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55689"/>
          <w:sz w:val="34"/>
          <w:szCs w:val="34"/>
          <w:lang w:eastAsia="fr-FR"/>
        </w:rPr>
      </w:pPr>
      <w:r w:rsidRPr="000F2725">
        <w:rPr>
          <w:rFonts w:ascii="Calibri" w:eastAsia="Times New Roman" w:hAnsi="Calibri" w:cs="Calibri"/>
          <w:b/>
          <w:bCs/>
          <w:color w:val="355689"/>
          <w:sz w:val="34"/>
          <w:szCs w:val="34"/>
          <w:lang w:eastAsia="fr-FR"/>
        </w:rPr>
        <w:t>1) Vous souhaitez sortir du territoire national français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La sortie du territoire métropolitain vers un pays de l'espace européen ne fait pas l'objet de restriction.</w:t>
      </w:r>
    </w:p>
    <w:p w:rsidR="000F2725" w:rsidRPr="000F2725" w:rsidRDefault="000F2725" w:rsidP="000F272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55689"/>
          <w:sz w:val="34"/>
          <w:szCs w:val="34"/>
          <w:lang w:eastAsia="fr-FR"/>
        </w:rPr>
      </w:pPr>
      <w:r w:rsidRPr="000F2725">
        <w:rPr>
          <w:rFonts w:ascii="Calibri" w:eastAsia="Times New Roman" w:hAnsi="Calibri" w:cs="Calibri"/>
          <w:b/>
          <w:bCs/>
          <w:color w:val="355689"/>
          <w:sz w:val="34"/>
          <w:szCs w:val="34"/>
          <w:lang w:eastAsia="fr-FR"/>
        </w:rPr>
        <w:t>2) Vous souhaitez entrer sur le territoire national français</w:t>
      </w:r>
    </w:p>
    <w:p w:rsidR="000F2725" w:rsidRPr="000F2725" w:rsidRDefault="000F2725" w:rsidP="000F2725">
      <w:pPr>
        <w:shd w:val="clear" w:color="auto" w:fill="FFFFFF"/>
        <w:spacing w:before="300" w:after="120" w:line="240" w:lineRule="auto"/>
        <w:outlineLvl w:val="2"/>
        <w:rPr>
          <w:rFonts w:ascii="Calibri" w:eastAsia="Times New Roman" w:hAnsi="Calibri" w:cs="Calibri"/>
          <w:b/>
          <w:bCs/>
          <w:color w:val="355689"/>
          <w:sz w:val="30"/>
          <w:szCs w:val="30"/>
          <w:lang w:eastAsia="fr-FR"/>
        </w:rPr>
      </w:pPr>
      <w:bookmarkStart w:id="0" w:name="eztoc1007430_0_0_1"/>
      <w:bookmarkEnd w:id="0"/>
      <w:r w:rsidRPr="000F2725">
        <w:rPr>
          <w:rFonts w:ascii="Calibri" w:eastAsia="Times New Roman" w:hAnsi="Calibri" w:cs="Calibri"/>
          <w:b/>
          <w:bCs/>
          <w:color w:val="355689"/>
          <w:sz w:val="30"/>
          <w:szCs w:val="30"/>
          <w:lang w:eastAsia="fr-FR"/>
        </w:rPr>
        <w:t>2.1. Régime de circulation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lastRenderedPageBreak/>
        <w:t>L’ensemble des catégories de voyageurs en provenance des pays de l’espace européen sont autorisées à entrer sur le territoire métropolitain. Le régime des motifs impérieux ne s’applique pas à l’intérieur de l’espace européen.</w:t>
      </w:r>
    </w:p>
    <w:p w:rsidR="000F2725" w:rsidRPr="000F2725" w:rsidRDefault="000F2725" w:rsidP="000F2725">
      <w:pPr>
        <w:shd w:val="clear" w:color="auto" w:fill="FFFFFF"/>
        <w:spacing w:before="300" w:after="120" w:line="240" w:lineRule="auto"/>
        <w:outlineLvl w:val="2"/>
        <w:rPr>
          <w:rFonts w:ascii="Calibri" w:eastAsia="Times New Roman" w:hAnsi="Calibri" w:cs="Calibri"/>
          <w:b/>
          <w:bCs/>
          <w:color w:val="355689"/>
          <w:sz w:val="30"/>
          <w:szCs w:val="30"/>
          <w:lang w:eastAsia="fr-FR"/>
        </w:rPr>
      </w:pPr>
      <w:bookmarkStart w:id="1" w:name="eztoc1007430_0_0_2"/>
      <w:bookmarkEnd w:id="1"/>
      <w:r w:rsidRPr="000F2725">
        <w:rPr>
          <w:rFonts w:ascii="Calibri" w:eastAsia="Times New Roman" w:hAnsi="Calibri" w:cs="Calibri"/>
          <w:b/>
          <w:bCs/>
          <w:color w:val="355689"/>
          <w:sz w:val="30"/>
          <w:szCs w:val="30"/>
          <w:lang w:eastAsia="fr-FR"/>
        </w:rPr>
        <w:t>2.2. Mesures de contrôle sanitaire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L’entrée sur le territoire métropolitain depuis un pays de l’espace européen est soumise à la présentation du résultat négatif d’un examen biologique de dépistage virologique « RT-PCR COVID » datant de moins de 72 heures avant le départ. Cette obligation concerne tous les modes de déplacements (arrivée par voie routière, ferroviaire, aérienne ou maritime).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Sont exemptés de cette obligation les </w:t>
      </w:r>
      <w:hyperlink r:id="rId10" w:tgtFrame="_self" w:history="1">
        <w:r w:rsidRPr="000F2725">
          <w:rPr>
            <w:rFonts w:ascii="Arial" w:eastAsia="Times New Roman" w:hAnsi="Arial" w:cs="Arial"/>
            <w:color w:val="424242"/>
            <w:sz w:val="19"/>
            <w:szCs w:val="19"/>
            <w:u w:val="single"/>
            <w:lang w:eastAsia="fr-FR"/>
          </w:rPr>
          <w:t>transporteurs routiers</w:t>
        </w:r>
      </w:hyperlink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 , les travailleurs frontaliers et les résidents des bassins de vie frontaliers dans un rayon de 30 km autour de leur domicile.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Les justificatifs sont à présenter aux autorités de contrôle à la frontière. Lorsqu’il s’agit de déplacements aériens ou maritimes, ces documents sont, en outre, à présenter à la compagnie de transport lors de l’embarquement.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Tout voyageur doit disposer :</w:t>
      </w:r>
    </w:p>
    <w:p w:rsidR="000F2725" w:rsidRPr="000F2725" w:rsidRDefault="000F2725" w:rsidP="000F2725">
      <w:pPr>
        <w:numPr>
          <w:ilvl w:val="0"/>
          <w:numId w:val="8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pour les voyageurs de plus de onze ans uniquement, du résultat d’un examen biologique de dépistage virologique « RT-PCR COVID » datant de moins de 72 heures avant le départ (départ du premier vol en cas de voyage avec correspondance) et ne concluant pas à une contamination par la covid-19 ;</w:t>
      </w:r>
    </w:p>
    <w:p w:rsidR="000F2725" w:rsidRPr="000F2725" w:rsidRDefault="000F2725" w:rsidP="000F2725">
      <w:pPr>
        <w:numPr>
          <w:ilvl w:val="0"/>
          <w:numId w:val="8"/>
        </w:numPr>
        <w:shd w:val="clear" w:color="auto" w:fill="FFFFFF"/>
        <w:spacing w:after="75" w:line="240" w:lineRule="auto"/>
        <w:ind w:left="750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d'une déclaration sur l'honneur attestant :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- qu'il ne présente pas de symptôme d'infection à la covid-19,</w:t>
      </w:r>
    </w:p>
    <w:p w:rsidR="000F2725" w:rsidRPr="000F2725" w:rsidRDefault="000F2725" w:rsidP="000F2725">
      <w:pPr>
        <w:shd w:val="clear" w:color="auto" w:fill="FFFFFF"/>
        <w:spacing w:before="120" w:after="12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- qu'il n'a pas connaissance d'avoir été en contact avec un cas confirmé de covid-19 dans les quatorze jours précédant le voyage,</w:t>
      </w:r>
    </w:p>
    <w:p w:rsidR="000F2725" w:rsidRDefault="000F2725" w:rsidP="000F2725">
      <w:pPr>
        <w:shd w:val="clear" w:color="auto" w:fill="FFFFFF"/>
        <w:spacing w:before="120" w:after="15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  <w:r w:rsidRPr="000F2725">
        <w:rPr>
          <w:rFonts w:ascii="Arial" w:eastAsia="Times New Roman" w:hAnsi="Arial" w:cs="Arial"/>
          <w:color w:val="424242"/>
          <w:sz w:val="19"/>
          <w:szCs w:val="19"/>
          <w:lang w:eastAsia="fr-FR"/>
        </w:rPr>
        <w:t>- pour les voyageurs de plus de onze ans uniquement, qu'il accepte qu'un test ou un examen biologique de dépistage virologique de détection du SARS-CoV-2 puisse être réalisé à son arrivée sur le territoire national.</w:t>
      </w:r>
    </w:p>
    <w:p w:rsidR="00020AEC" w:rsidRPr="000F2725" w:rsidRDefault="00020AEC" w:rsidP="000F2725">
      <w:pPr>
        <w:shd w:val="clear" w:color="auto" w:fill="FFFFFF"/>
        <w:spacing w:before="120" w:after="150" w:line="300" w:lineRule="atLeast"/>
        <w:rPr>
          <w:rFonts w:ascii="Arial" w:eastAsia="Times New Roman" w:hAnsi="Arial" w:cs="Arial"/>
          <w:color w:val="424242"/>
          <w:sz w:val="19"/>
          <w:szCs w:val="19"/>
          <w:lang w:eastAsia="fr-FR"/>
        </w:rPr>
      </w:pPr>
    </w:p>
    <w:p w:rsidR="00937C65" w:rsidRDefault="00020AEC">
      <w:hyperlink r:id="rId11" w:history="1">
        <w:r w:rsidRPr="00D9389C">
          <w:rPr>
            <w:rStyle w:val="Lienhypertexte"/>
          </w:rPr>
          <w:t>https://www.service-public.fr/particuliers/vosdroits/F35613</w:t>
        </w:r>
      </w:hyperlink>
      <w:r>
        <w:t xml:space="preserve"> </w:t>
      </w:r>
    </w:p>
    <w:p w:rsidR="00020AEC" w:rsidRDefault="00020AEC">
      <w:hyperlink r:id="rId12" w:history="1">
        <w:r w:rsidRPr="00D9389C">
          <w:rPr>
            <w:rStyle w:val="Lienhypertexte"/>
          </w:rPr>
          <w:t>https://www.demarches.interieur.gouv.fr/particuliers/voyager-europe</w:t>
        </w:r>
      </w:hyperlink>
      <w:r>
        <w:t xml:space="preserve"> </w:t>
      </w:r>
    </w:p>
    <w:p w:rsidR="00020AEC" w:rsidRDefault="00020AEC">
      <w:bookmarkStart w:id="2" w:name="_GoBack"/>
      <w:bookmarkEnd w:id="2"/>
    </w:p>
    <w:sectPr w:rsidR="00020AEC" w:rsidSect="000F2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56D"/>
    <w:multiLevelType w:val="multilevel"/>
    <w:tmpl w:val="2292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05F2"/>
    <w:multiLevelType w:val="multilevel"/>
    <w:tmpl w:val="A74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57427"/>
    <w:multiLevelType w:val="multilevel"/>
    <w:tmpl w:val="90D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D7FA1"/>
    <w:multiLevelType w:val="multilevel"/>
    <w:tmpl w:val="40C2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3139C"/>
    <w:multiLevelType w:val="multilevel"/>
    <w:tmpl w:val="07B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E53D9"/>
    <w:multiLevelType w:val="multilevel"/>
    <w:tmpl w:val="D9F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91BC9"/>
    <w:multiLevelType w:val="multilevel"/>
    <w:tmpl w:val="52A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63425"/>
    <w:multiLevelType w:val="multilevel"/>
    <w:tmpl w:val="4CF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25"/>
    <w:rsid w:val="00020AEC"/>
    <w:rsid w:val="000F2725"/>
    <w:rsid w:val="00937C65"/>
    <w:rsid w:val="00D91A32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72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72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0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49606">
              <w:marLeft w:val="0"/>
              <w:marRight w:val="0"/>
              <w:marTop w:val="0"/>
              <w:marBottom w:val="0"/>
              <w:divBdr>
                <w:top w:val="single" w:sz="6" w:space="0" w:color="5C5C5C"/>
                <w:left w:val="single" w:sz="6" w:space="0" w:color="5C5C5C"/>
                <w:bottom w:val="single" w:sz="6" w:space="0" w:color="5C5C5C"/>
                <w:right w:val="single" w:sz="6" w:space="0" w:color="5C5C5C"/>
              </w:divBdr>
              <w:divsChild>
                <w:div w:id="1110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4D4D4"/>
                    <w:bottom w:val="none" w:sz="0" w:space="0" w:color="auto"/>
                    <w:right w:val="none" w:sz="0" w:space="0" w:color="auto"/>
                  </w:divBdr>
                </w:div>
                <w:div w:id="1739864693">
                  <w:marLeft w:val="0"/>
                  <w:marRight w:val="0"/>
                  <w:marTop w:val="0"/>
                  <w:marBottom w:val="0"/>
                  <w:divBdr>
                    <w:top w:val="single" w:sz="24" w:space="0" w:color="355689"/>
                    <w:left w:val="single" w:sz="24" w:space="0" w:color="355689"/>
                    <w:bottom w:val="single" w:sz="24" w:space="0" w:color="355689"/>
                    <w:right w:val="single" w:sz="24" w:space="0" w:color="355689"/>
                  </w:divBdr>
                  <w:divsChild>
                    <w:div w:id="2120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4D4D4"/>
                    <w:bottom w:val="none" w:sz="0" w:space="0" w:color="auto"/>
                    <w:right w:val="none" w:sz="0" w:space="0" w:color="auto"/>
                  </w:divBdr>
                </w:div>
                <w:div w:id="1847205268">
                  <w:marLeft w:val="0"/>
                  <w:marRight w:val="0"/>
                  <w:marTop w:val="0"/>
                  <w:marBottom w:val="0"/>
                  <w:divBdr>
                    <w:top w:val="single" w:sz="24" w:space="0" w:color="355689"/>
                    <w:left w:val="single" w:sz="24" w:space="0" w:color="355689"/>
                    <w:bottom w:val="single" w:sz="24" w:space="0" w:color="355689"/>
                    <w:right w:val="single" w:sz="24" w:space="0" w:color="355689"/>
                  </w:divBdr>
                  <w:divsChild>
                    <w:div w:id="19386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4D4D4"/>
                    <w:bottom w:val="none" w:sz="0" w:space="0" w:color="auto"/>
                    <w:right w:val="none" w:sz="0" w:space="0" w:color="auto"/>
                  </w:divBdr>
                </w:div>
                <w:div w:id="1866406038">
                  <w:marLeft w:val="0"/>
                  <w:marRight w:val="0"/>
                  <w:marTop w:val="0"/>
                  <w:marBottom w:val="0"/>
                  <w:divBdr>
                    <w:top w:val="single" w:sz="24" w:space="0" w:color="355689"/>
                    <w:left w:val="single" w:sz="24" w:space="0" w:color="355689"/>
                    <w:bottom w:val="single" w:sz="24" w:space="0" w:color="355689"/>
                    <w:right w:val="single" w:sz="24" w:space="0" w:color="355689"/>
                  </w:divBdr>
                  <w:divsChild>
                    <w:div w:id="19761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4D4D4"/>
                    <w:bottom w:val="none" w:sz="0" w:space="0" w:color="auto"/>
                    <w:right w:val="none" w:sz="0" w:space="0" w:color="auto"/>
                  </w:divBdr>
                </w:div>
                <w:div w:id="972825882">
                  <w:marLeft w:val="0"/>
                  <w:marRight w:val="0"/>
                  <w:marTop w:val="0"/>
                  <w:marBottom w:val="0"/>
                  <w:divBdr>
                    <w:top w:val="single" w:sz="24" w:space="0" w:color="355689"/>
                    <w:left w:val="single" w:sz="24" w:space="0" w:color="355689"/>
                    <w:bottom w:val="single" w:sz="24" w:space="0" w:color="355689"/>
                    <w:right w:val="single" w:sz="24" w:space="0" w:color="355689"/>
                  </w:divBdr>
                  <w:divsChild>
                    <w:div w:id="20290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4D4D4"/>
                    <w:bottom w:val="none" w:sz="0" w:space="0" w:color="auto"/>
                    <w:right w:val="none" w:sz="0" w:space="0" w:color="auto"/>
                  </w:divBdr>
                </w:div>
                <w:div w:id="937560244">
                  <w:marLeft w:val="0"/>
                  <w:marRight w:val="0"/>
                  <w:marTop w:val="0"/>
                  <w:marBottom w:val="0"/>
                  <w:divBdr>
                    <w:top w:val="single" w:sz="24" w:space="0" w:color="355689"/>
                    <w:left w:val="single" w:sz="24" w:space="0" w:color="355689"/>
                    <w:bottom w:val="single" w:sz="24" w:space="0" w:color="355689"/>
                    <w:right w:val="single" w:sz="24" w:space="0" w:color="355689"/>
                  </w:divBdr>
                  <w:divsChild>
                    <w:div w:id="20745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4D4D4"/>
                    <w:bottom w:val="none" w:sz="0" w:space="0" w:color="auto"/>
                    <w:right w:val="none" w:sz="0" w:space="0" w:color="auto"/>
                  </w:divBdr>
                </w:div>
                <w:div w:id="2091852079">
                  <w:marLeft w:val="0"/>
                  <w:marRight w:val="0"/>
                  <w:marTop w:val="0"/>
                  <w:marBottom w:val="0"/>
                  <w:divBdr>
                    <w:top w:val="single" w:sz="24" w:space="0" w:color="355689"/>
                    <w:left w:val="single" w:sz="24" w:space="0" w:color="355689"/>
                    <w:bottom w:val="single" w:sz="24" w:space="0" w:color="355689"/>
                    <w:right w:val="single" w:sz="24" w:space="0" w:color="355689"/>
                  </w:divBdr>
                  <w:divsChild>
                    <w:div w:id="16308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4114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513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816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2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17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5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882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8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0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78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4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4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83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B0192"/>
                                            <w:left w:val="single" w:sz="24" w:space="0" w:color="0B0192"/>
                                            <w:bottom w:val="single" w:sz="24" w:space="0" w:color="0B0192"/>
                                            <w:right w:val="single" w:sz="24" w:space="0" w:color="0B0192"/>
                                          </w:divBdr>
                                          <w:divsChild>
                                            <w:div w:id="4609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2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ieur.gouv.fr/Actualites/L-actu-du-Ministe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demarches.interieur.gouv.fr/particuliers/voyager-eur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ieur.gouv.fr/Actualites/L-actu-du-Ministere/Attestations-de-deplacement-couvre-feu" TargetMode="External"/><Relationship Id="rId11" Type="http://schemas.openxmlformats.org/officeDocument/2006/relationships/hyperlink" Target="https://www.service-public.fr/particuliers/vosdroits/F356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terieur.gouv.fr/fr/Actualites/L-actu-du-Ministere/Deplacement-des-transporteurs-routiers-internationau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 Val de Drôme</dc:creator>
  <cp:lastModifiedBy>utilisateur</cp:lastModifiedBy>
  <cp:revision>4</cp:revision>
  <dcterms:created xsi:type="dcterms:W3CDTF">2021-05-04T09:45:00Z</dcterms:created>
  <dcterms:modified xsi:type="dcterms:W3CDTF">2021-05-07T10:57:00Z</dcterms:modified>
</cp:coreProperties>
</file>